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360"/>
          <w:tab w:val="left" w:pos="540"/>
        </w:tabs>
        <w:ind w:right="-99" w:rightChars="-47"/>
        <w:rPr>
          <w:rFonts w:hint="eastAsia"/>
        </w:rPr>
      </w:pPr>
      <w:r>
        <w:rPr>
          <w:rFonts w:hint="eastAsia" w:ascii="红豆小标宋简体" w:hAnsi="红豆小标宋简体" w:eastAsia="红豆小标宋简体" w:cs="红豆小标宋简体"/>
          <w:color w:val="CC0000"/>
        </w:rPr>
        <w:pict>
          <v:shape id="_x0000_s1026" o:spid="_x0000_s1026" o:spt="136" type="#_x0000_t136" style="position:absolute;left:0pt;margin-left:7.5pt;margin-top:-0.75pt;height:39.6pt;width:423pt;mso-wrap-distance-bottom:0pt;mso-wrap-distance-left:9pt;mso-wrap-distance-right:9pt;mso-wrap-distance-top:0pt;z-index:251659264;mso-width-relative:page;mso-height-relative:page;" fillcolor="#FF0000" filled="t" stroked="t" coordsize="21600,21600" adj="10769">
            <v:path/>
            <v:fill on="t" color2="#FFFFFF" focussize="0,0"/>
            <v:stroke weight="0pt" color="#FF0000"/>
            <v:imagedata o:title=""/>
            <o:lock v:ext="edit" aspectratio="f"/>
            <v:textpath on="t" fitshape="t" fitpath="t" trim="t" xscale="f" string="西安交通工程学院教务处" style="font-family:方正小标宋简体;font-size:20pt;v-rotate-letters:f;v-same-letter-heights:f;v-text-align:center;v-text-spacing:78650f;"/>
            <w10:wrap type="square"/>
          </v:shape>
        </w:pict>
      </w:r>
    </w:p>
    <w:p>
      <w:pPr>
        <w:tabs>
          <w:tab w:val="left" w:pos="180"/>
          <w:tab w:val="left" w:pos="360"/>
          <w:tab w:val="left" w:pos="540"/>
        </w:tabs>
        <w:ind w:right="-99" w:rightChars="-47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</wp:posOffset>
                </wp:positionV>
                <wp:extent cx="6057900" cy="0"/>
                <wp:effectExtent l="0" t="28575" r="0" b="28575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x y;margin-left:-18pt;margin-top:6.3pt;height:0pt;width:477pt;z-index:251660288;mso-width-relative:page;mso-height-relative:page;" filled="f" stroked="t" coordsize="21600,21600" o:gfxdata="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C3Ci2AAAAAkBAAAPAAAAAAAAAAEAIAAAACIAAABkcnMvZG93bnJldi54&#10;bWxQSwECFAAUAAAACACHTuJAHqe50PoBAAD2AwAADgAAAAAAAAABACAAAAAnAQAAZHJzL2Uyb0Rv&#10;Yy54bWxQSwUGAAAAAAYABgBZAQAAk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80"/>
          <w:tab w:val="left" w:pos="360"/>
          <w:tab w:val="left" w:pos="540"/>
        </w:tabs>
        <w:spacing w:line="560" w:lineRule="exact"/>
        <w:ind w:right="-99" w:rightChars="-47"/>
        <w:rPr>
          <w:rFonts w:hint="eastAsia"/>
        </w:rPr>
      </w:pPr>
    </w:p>
    <w:p>
      <w:pPr>
        <w:tabs>
          <w:tab w:val="left" w:pos="180"/>
          <w:tab w:val="left" w:pos="360"/>
          <w:tab w:val="left" w:pos="540"/>
        </w:tabs>
        <w:spacing w:line="560" w:lineRule="exact"/>
        <w:ind w:right="-99" w:rightChars="-47" w:firstLine="5120" w:firstLineChars="1600"/>
        <w:rPr>
          <w:rFonts w:hint="eastAsia"/>
          <w:b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西交院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教函</w:t>
      </w:r>
      <w:r>
        <w:rPr>
          <w:rFonts w:hint="eastAsia" w:ascii="仿宋_GB2312" w:hAnsi="宋体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123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号</w:t>
      </w:r>
    </w:p>
    <w:p>
      <w:pPr>
        <w:tabs>
          <w:tab w:val="left" w:pos="180"/>
          <w:tab w:val="left" w:pos="360"/>
          <w:tab w:val="left" w:pos="540"/>
        </w:tabs>
        <w:spacing w:line="560" w:lineRule="exact"/>
        <w:ind w:right="-99" w:rightChars="-47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关于征集2023-2024学年第二学期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线下公共选修课的通知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为进一步加强学校公共选修课程建设，拓宽公共选修课程覆盖的学科领域，为学生提供充足的选修课程资源，按照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学校相关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文件要求，现就202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学年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第二学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公共选修课程申报相关工作通知如下：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一、申报数量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学年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第二学期线下公共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选修课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预计开课50门左右，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每名教师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原则上只可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门公共选修课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10" w:leftChars="0" w:right="0" w:firstLine="64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申报要求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2098" w:right="1587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2233295</wp:posOffset>
                </wp:positionV>
                <wp:extent cx="6057900" cy="0"/>
                <wp:effectExtent l="0" t="28575" r="0" b="2857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x y;margin-left:-19pt;margin-top:175.85pt;height:0pt;width:477pt;z-index:251661312;mso-width-relative:page;mso-height-relative:page;" filled="f" stroked="t" coordsize="21600,21600" o:gfxdata="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Kkb82QAAAAsBAAAPAAAAAAAAAAEAIAAAACIAAABkcnMvZG93bnJl&#10;di54bWxQSwECFAAUAAAACACHTuJAebfDbvwBAAD2AwAADgAAAAAAAAABACAAAAAoAQAAZHJzL2Uy&#10;b0RvYy54bWxQSwUGAAAAAAYABgBZAQAAlg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担任公共选修课程的任课教师填写《西安交通工程学院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公共选修课开课申请表》（附件1），报所属单位审核，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并须严格按照所给教学大纲模板进行教学大纲撰写，已在上一学期开设过公选课的教师无需再提交教学大纲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教学大纲模板（示例）详见附件2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同时提交相应教案，教案应至准备所带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课程内容的一半以上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2.各单位负责线下公共选修课开课信息汇总，并填写《西安交通工程学院线下公共选修课程开课申报汇总表》（附件3）。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3.2023-2024学年第二学期线下公选课的开课时间范围为每周二、四的7-8、9-10节,所有开课教师必须在此范围内选择上课时间，不可另择上课时间。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三、开课资格审核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1.资格审核。申请担任2023-2024第二学期线下公共选修课程的任课教师所提交材料符合相应要求，教务处依据所提交材料进行审查。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2.试讲评议。依据材料审核的结果，对需要试讲评议的课程教务处将统一组织试讲评议（具体评议名单及相关工作安排另行通知）。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20" w:firstLineChars="1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四、工作要求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1.所有申报课程都必须提供课程教学大纲及教案。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2.每门课程都必须明确选课人数范围。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3.请各位老师务必在规定时间内报送，逾期不予受理。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0"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材料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报送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各院部请于2023年12月26日前，将公共选修课开课申报汇总表与开课申请表纸质版报送教务处，同时将开课申报汇总表、开课申请表、教学大纲、教案电子版打包发送至指定邮箱（如若教案为手写版需开课教师携带教案前往校务楼211审查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索博文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18391880515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instrText xml:space="preserve"> HYPERLINK "mailto:337940117@.com"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separate"/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337940117qq@</w:t>
      </w:r>
      <w:r>
        <w:rPr>
          <w:rStyle w:val="12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公共选修课开课申请表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.公共选修课程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教学大纲模板(示例）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.公共选修课开课申报汇总表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121285</wp:posOffset>
            </wp:positionV>
            <wp:extent cx="1432560" cy="1409700"/>
            <wp:effectExtent l="236855" t="230505" r="239395" b="241935"/>
            <wp:wrapNone/>
            <wp:docPr id="4" name="图片 4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-3900000">
                      <a:off x="0" y="0"/>
                      <a:ext cx="14325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教务处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2023年12月15日</w:t>
      </w:r>
    </w:p>
    <w:p>
      <w:pPr>
        <w:rPr>
          <w:rFonts w:hint="eastAsia" w:ascii="仿宋_GB2312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br w:type="page"/>
      </w:r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 w:val="0"/>
        <w:tabs>
          <w:tab w:val="left" w:pos="735"/>
          <w:tab w:val="right" w:pos="3675"/>
          <w:tab w:val="right" w:pos="6720"/>
        </w:tabs>
        <w:spacing w:before="120" w:after="120" w:line="300" w:lineRule="auto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0"/>
          <w:szCs w:val="40"/>
          <w:lang w:val="en-US" w:eastAsia="zh-CN" w:bidi="ar-SA"/>
        </w:rPr>
        <w:t>西安交通工程学院公共选修课开课申请表</w:t>
      </w:r>
    </w:p>
    <w:p>
      <w:pPr>
        <w:widowControl w:val="0"/>
        <w:tabs>
          <w:tab w:val="left" w:pos="735"/>
          <w:tab w:val="right" w:pos="3675"/>
          <w:tab w:val="right" w:pos="6720"/>
        </w:tabs>
        <w:spacing w:after="120" w:line="440" w:lineRule="exact"/>
        <w:ind w:left="0" w:leftChars="0" w:firstLine="0" w:firstLineChars="0"/>
        <w:jc w:val="both"/>
        <w:rPr>
          <w:rFonts w:hint="eastAsia" w:ascii="Times New Roman" w:hAnsi="Times New Roman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" w:cs="楷体"/>
          <w:kern w:val="2"/>
          <w:sz w:val="28"/>
          <w:szCs w:val="28"/>
          <w:lang w:val="en-US" w:eastAsia="zh-CN" w:bidi="ar-SA"/>
        </w:rPr>
        <w:t>申请人：                         申请日期：     年   月    日</w:t>
      </w:r>
    </w:p>
    <w:tbl>
      <w:tblPr>
        <w:tblStyle w:val="9"/>
        <w:tblW w:w="5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3585"/>
        <w:gridCol w:w="1103"/>
        <w:gridCol w:w="1103"/>
        <w:gridCol w:w="1156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课程名称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Times New Roman" w:hAnsi="Times New Roman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课程类别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学分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学时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开课</w:t>
            </w:r>
            <w:r>
              <w:rPr>
                <w:rFonts w:hint="eastAsia" w:ascii="Times New Roman" w:hAnsi="Times New Roman" w:eastAsia="宋体" w:cs="宋体"/>
                <w:bCs/>
                <w:sz w:val="24"/>
                <w:lang w:eastAsia="zh-CN"/>
              </w:rPr>
              <w:t>单位</w:t>
            </w:r>
          </w:p>
        </w:tc>
        <w:tc>
          <w:tcPr>
            <w:tcW w:w="34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首次开课学期</w:t>
            </w:r>
          </w:p>
        </w:tc>
        <w:tc>
          <w:tcPr>
            <w:tcW w:w="317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bCs/>
                <w:sz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宋体" w:cs="宋体"/>
                <w:bCs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bCs/>
                <w:sz w:val="24"/>
              </w:rPr>
              <w:t>学年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第</w:t>
            </w:r>
            <w:r>
              <w:rPr>
                <w:rFonts w:hint="eastAsia" w:ascii="Times New Roman" w:hAnsi="Times New Roman" w:eastAsia="宋体" w:cs="宋体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Cs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选课要求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Times New Roman" w:hAnsi="Times New Roman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适用对象</w:t>
            </w:r>
          </w:p>
        </w:tc>
        <w:tc>
          <w:tcPr>
            <w:tcW w:w="7638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课程目标</w:t>
            </w:r>
          </w:p>
        </w:tc>
        <w:tc>
          <w:tcPr>
            <w:tcW w:w="763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40" w:lineRule="auto"/>
              <w:ind w:left="0" w:right="210" w:firstLine="0" w:firstLineChars="0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课程描述</w:t>
            </w:r>
          </w:p>
        </w:tc>
        <w:tc>
          <w:tcPr>
            <w:tcW w:w="7638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宋体"/>
                <w:sz w:val="16"/>
                <w:szCs w:val="16"/>
              </w:rPr>
              <w:t>（包括：课程主要教学内容、课程特色、开设该课程意义）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教学单位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审核意见</w:t>
            </w:r>
          </w:p>
        </w:tc>
        <w:tc>
          <w:tcPr>
            <w:tcW w:w="7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both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主管领导签字（部门盖章）：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>年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</w:rPr>
              <w:t>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教务处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Times New Roman" w:hAnsi="Times New Roman" w:eastAsia="宋体" w:cs="宋体"/>
                <w:bCs/>
                <w:sz w:val="24"/>
              </w:rPr>
            </w:pPr>
            <w:r>
              <w:rPr>
                <w:rFonts w:hint="eastAsia" w:ascii="Times New Roman" w:hAnsi="Times New Roman" w:eastAsia="宋体" w:cs="宋体"/>
                <w:bCs/>
                <w:sz w:val="24"/>
              </w:rPr>
              <w:t>审批</w:t>
            </w:r>
          </w:p>
        </w:tc>
        <w:tc>
          <w:tcPr>
            <w:tcW w:w="7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5" w:rightChars="31" w:firstLine="0" w:firstLineChars="0"/>
              <w:jc w:val="righ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（部门盖章）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sz w:val="24"/>
              </w:rPr>
              <w:t>年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</w:rPr>
              <w:t>月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</w:rPr>
              <w:t>日</w:t>
            </w:r>
          </w:p>
        </w:tc>
      </w:tr>
    </w:tbl>
    <w:p>
      <w:pPr>
        <w:ind w:left="0" w:leftChars="0" w:firstLine="0" w:firstLineChars="0"/>
        <w:rPr>
          <w:rFonts w:hint="eastAsia" w:ascii="Times New Roman" w:hAnsi="Times New Roman"/>
          <w:sz w:val="20"/>
          <w:szCs w:val="16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0"/>
          <w:szCs w:val="16"/>
          <w:lang w:val="en-US" w:eastAsia="zh-CN"/>
        </w:rPr>
        <w:t>注：课程类别为：自然科学类、人文社科类、艺术体育类、创新创业类</w:t>
      </w: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《社会学的想象力》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课程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教学</w:t>
      </w:r>
      <w:r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  <w:t>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z w:val="24"/>
        </w:rPr>
        <w:t>（一）课程代码：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00X02226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（二）课程中文名称：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社会学的想象力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（三）课程英文名称：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The Sociological Imagination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（四）课程性质：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公共选修课程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FF0000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（五）适用专业：</w:t>
      </w:r>
      <w:r>
        <w:rPr>
          <w:rFonts w:hint="default" w:ascii="Times New Roman" w:hAnsi="Times New Roman" w:cs="Times New Roman"/>
          <w:sz w:val="24"/>
        </w:rPr>
        <w:t>全</w:t>
      </w:r>
      <w:r>
        <w:rPr>
          <w:rFonts w:hint="eastAsia" w:ascii="Times New Roman" w:hAnsi="Times New Roman" w:cs="Times New Roman"/>
          <w:sz w:val="24"/>
          <w:lang w:val="en-US" w:eastAsia="zh-CN"/>
        </w:rPr>
        <w:t>校</w:t>
      </w:r>
      <w:r>
        <w:rPr>
          <w:rFonts w:hint="default" w:ascii="Times New Roman" w:hAnsi="Times New Roman" w:cs="Times New Roman"/>
          <w:sz w:val="24"/>
        </w:rPr>
        <w:t>各专业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color w:val="FF0000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（六）开课单位：</w:t>
      </w:r>
      <w:r>
        <w:rPr>
          <w:rFonts w:hint="default" w:ascii="Times New Roman" w:hAnsi="Times New Roman" w:cs="Times New Roman"/>
          <w:sz w:val="24"/>
          <w:lang w:val="en-US" w:eastAsia="zh-CN"/>
        </w:rPr>
        <w:t>教务处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</w:rPr>
        <w:t>（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sz w:val="24"/>
        </w:rPr>
        <w:t>）先修课程：</w:t>
      </w:r>
      <w:r>
        <w:rPr>
          <w:rFonts w:hint="default" w:ascii="Times New Roman" w:hAnsi="Times New Roman" w:cs="Times New Roman"/>
          <w:sz w:val="24"/>
          <w:lang w:val="en-US" w:eastAsia="zh-CN"/>
        </w:rPr>
        <w:t>无</w:t>
      </w:r>
    </w:p>
    <w:p>
      <w:pPr>
        <w:spacing w:line="44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（</w:t>
      </w:r>
      <w:r>
        <w:rPr>
          <w:rFonts w:hint="eastAsia" w:ascii="Times New Roman" w:hAnsi="Times New Roman" w:eastAsia="黑体" w:cs="Times New Roman"/>
          <w:sz w:val="24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24"/>
        </w:rPr>
        <w:t>）后续课程：</w:t>
      </w:r>
      <w:r>
        <w:rPr>
          <w:rFonts w:hint="default" w:ascii="Times New Roman" w:hAnsi="Times New Roman" w:cs="Times New Roman"/>
          <w:sz w:val="24"/>
          <w:lang w:val="en-US" w:eastAsia="zh-CN"/>
        </w:rPr>
        <w:t>社会学研究方法</w:t>
      </w:r>
      <w:r>
        <w:rPr>
          <w:rFonts w:hint="default" w:ascii="Times New Roman" w:hAnsi="Times New Roman" w:cs="Times New Roman"/>
          <w:sz w:val="24"/>
        </w:rPr>
        <w:t>等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九</w:t>
      </w:r>
      <w:r>
        <w:rPr>
          <w:rFonts w:hint="eastAsia" w:ascii="黑体" w:hAnsi="黑体" w:eastAsia="黑体" w:cs="黑体"/>
          <w:sz w:val="24"/>
        </w:rPr>
        <w:t>）学时、学分安排：</w:t>
      </w:r>
    </w:p>
    <w:tbl>
      <w:tblPr>
        <w:tblStyle w:val="9"/>
        <w:tblW w:w="8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795"/>
        <w:gridCol w:w="1790"/>
        <w:gridCol w:w="158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总学时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理论学时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 xml:space="preserve"> 实践学时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学分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32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8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楷体_GB2312" w:hAnsi="楷体_GB2312" w:eastAsia="楷体_GB2312" w:cs="楷体_GB2312"/>
                <w:b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二、课程教学目标及教学任务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一</w:t>
      </w:r>
      <w:r>
        <w:rPr>
          <w:rFonts w:hint="eastAsia" w:ascii="黑体" w:hAnsi="黑体" w:eastAsia="黑体" w:cs="黑体"/>
          <w:sz w:val="24"/>
        </w:rPr>
        <w:t>）课程目标摘要</w:t>
      </w:r>
    </w:p>
    <w:p>
      <w:pPr>
        <w:spacing w:line="440" w:lineRule="exact"/>
        <w:ind w:firstLine="482" w:firstLineChars="200"/>
        <w:rPr>
          <w:rFonts w:hint="default" w:ascii="宋体" w:hAnsi="宋体" w:cs="黑体"/>
          <w:b/>
          <w:bCs/>
          <w:sz w:val="24"/>
        </w:rPr>
      </w:pPr>
      <w:r>
        <w:rPr>
          <w:rFonts w:hint="default" w:ascii="宋体" w:hAnsi="宋体" w:cs="黑体"/>
          <w:b/>
          <w:bCs/>
          <w:sz w:val="24"/>
          <w:lang w:val="en-US" w:eastAsia="zh-CN"/>
        </w:rPr>
        <w:t>知识目标</w:t>
      </w:r>
    </w:p>
    <w:p>
      <w:pPr>
        <w:spacing w:line="440" w:lineRule="exact"/>
        <w:ind w:firstLine="480" w:firstLineChars="200"/>
        <w:rPr>
          <w:rFonts w:hint="default" w:ascii="宋体" w:hAnsi="宋体" w:cs="黑体"/>
          <w:sz w:val="24"/>
        </w:rPr>
      </w:pPr>
      <w:r>
        <w:rPr>
          <w:rFonts w:hint="default" w:ascii="宋体" w:hAnsi="宋体" w:cs="黑体"/>
          <w:sz w:val="24"/>
          <w:lang w:val="en-US" w:eastAsia="zh-CN"/>
        </w:rPr>
        <w:t>1.了解西方和中国社会学发展的基本过程、社会学的一些主要流派及其理论。</w:t>
      </w:r>
    </w:p>
    <w:p>
      <w:pPr>
        <w:spacing w:line="440" w:lineRule="exact"/>
        <w:ind w:firstLine="480" w:firstLineChars="200"/>
        <w:rPr>
          <w:rFonts w:hint="default" w:ascii="宋体" w:hAnsi="宋体" w:cs="黑体"/>
          <w:sz w:val="24"/>
        </w:rPr>
      </w:pPr>
      <w:r>
        <w:rPr>
          <w:rFonts w:hint="default" w:ascii="宋体" w:hAnsi="宋体" w:cs="黑体"/>
          <w:sz w:val="24"/>
          <w:lang w:val="en-US" w:eastAsia="zh-CN"/>
        </w:rPr>
        <w:t>2.理解并掌握社会学的基本范畴、基本理论、基本知识和基本方法。</w:t>
      </w:r>
    </w:p>
    <w:p>
      <w:pPr>
        <w:spacing w:line="440" w:lineRule="exact"/>
        <w:ind w:firstLine="482" w:firstLineChars="200"/>
        <w:rPr>
          <w:rFonts w:hint="default" w:ascii="宋体" w:hAnsi="宋体" w:cs="黑体"/>
          <w:b/>
          <w:bCs/>
          <w:sz w:val="24"/>
        </w:rPr>
      </w:pPr>
      <w:r>
        <w:rPr>
          <w:rFonts w:hint="default" w:ascii="宋体" w:hAnsi="宋体" w:cs="黑体"/>
          <w:b/>
          <w:bCs/>
          <w:sz w:val="24"/>
          <w:lang w:val="en-US" w:eastAsia="zh-CN"/>
        </w:rPr>
        <w:t>能力目标</w:t>
      </w:r>
    </w:p>
    <w:p>
      <w:pPr>
        <w:spacing w:line="440" w:lineRule="exact"/>
        <w:ind w:firstLine="480" w:firstLineChars="200"/>
        <w:rPr>
          <w:rFonts w:hint="default" w:ascii="宋体" w:hAnsi="宋体" w:cs="黑体"/>
          <w:sz w:val="24"/>
        </w:rPr>
      </w:pPr>
      <w:r>
        <w:rPr>
          <w:rFonts w:hint="default" w:ascii="宋体" w:hAnsi="宋体" w:cs="黑体"/>
          <w:sz w:val="24"/>
          <w:lang w:val="en-US" w:eastAsia="zh-CN"/>
        </w:rPr>
        <w:t>1.能够用社会学的基本思维方式、视角和经验研究方法认识、理解分析、社会现象与社会生活，并能提出解决一些简单的社会现象、问题的对策。</w:t>
      </w:r>
    </w:p>
    <w:p>
      <w:pPr>
        <w:spacing w:line="440" w:lineRule="exact"/>
        <w:ind w:firstLine="480" w:firstLineChars="200"/>
        <w:rPr>
          <w:rFonts w:hint="default" w:ascii="宋体" w:hAnsi="宋体" w:cs="黑体"/>
          <w:sz w:val="24"/>
        </w:rPr>
      </w:pPr>
      <w:r>
        <w:rPr>
          <w:rFonts w:hint="default" w:ascii="宋体" w:hAnsi="宋体" w:cs="黑体"/>
          <w:sz w:val="24"/>
          <w:lang w:val="en-US" w:eastAsia="zh-CN"/>
        </w:rPr>
        <w:t>2.能够运用社会学的视角和方法，认识社会的本质与结构，使自身的社会行动更加合理，更加符合规律性。</w:t>
      </w:r>
    </w:p>
    <w:p>
      <w:pPr>
        <w:spacing w:line="440" w:lineRule="exact"/>
        <w:ind w:firstLine="482" w:firstLineChars="200"/>
        <w:rPr>
          <w:rFonts w:hint="default" w:ascii="宋体" w:hAnsi="宋体" w:cs="黑体"/>
          <w:b/>
          <w:bCs/>
          <w:sz w:val="24"/>
        </w:rPr>
      </w:pPr>
      <w:r>
        <w:rPr>
          <w:rFonts w:hint="default" w:ascii="宋体" w:hAnsi="宋体" w:cs="黑体"/>
          <w:b/>
          <w:bCs/>
          <w:sz w:val="24"/>
          <w:lang w:val="en-US" w:eastAsia="zh-CN"/>
        </w:rPr>
        <w:t>素质目标</w:t>
      </w:r>
    </w:p>
    <w:p>
      <w:pPr>
        <w:spacing w:line="440" w:lineRule="exact"/>
        <w:ind w:firstLine="480" w:firstLineChars="200"/>
        <w:rPr>
          <w:rFonts w:hint="default" w:ascii="宋体" w:hAnsi="宋体"/>
          <w:sz w:val="24"/>
        </w:rPr>
      </w:pPr>
      <w:r>
        <w:rPr>
          <w:rFonts w:hint="default" w:ascii="宋体" w:hAnsi="宋体"/>
          <w:sz w:val="24"/>
          <w:lang w:val="en-US" w:eastAsia="zh-CN"/>
        </w:rPr>
        <w:t>1.对于社会生活有一个理性的认识，增强与人沟通的能力。</w:t>
      </w:r>
    </w:p>
    <w:p>
      <w:pPr>
        <w:spacing w:line="44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default" w:ascii="宋体" w:hAnsi="宋体"/>
          <w:sz w:val="24"/>
          <w:lang w:val="en-US" w:eastAsia="zh-CN"/>
        </w:rPr>
        <w:t>2.具备承担社会角色的应具有的社会知识和技能，增强参与社会工作的意识。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</w:t>
      </w:r>
      <w:r>
        <w:rPr>
          <w:rFonts w:hint="eastAsia" w:ascii="黑体" w:hAnsi="黑体" w:eastAsia="黑体" w:cs="黑体"/>
          <w:sz w:val="24"/>
          <w:lang w:val="en-US" w:eastAsia="zh-CN"/>
        </w:rPr>
        <w:t>二</w:t>
      </w:r>
      <w:r>
        <w:rPr>
          <w:rFonts w:hint="eastAsia" w:ascii="黑体" w:hAnsi="黑体" w:eastAsia="黑体" w:cs="黑体"/>
          <w:sz w:val="24"/>
        </w:rPr>
        <w:t>）教学任务</w:t>
      </w:r>
    </w:p>
    <w:p>
      <w:pPr>
        <w:spacing w:line="440" w:lineRule="exact"/>
        <w:ind w:firstLine="480" w:firstLineChars="200"/>
        <w:rPr>
          <w:rFonts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（1）学习西方和中国社会学发展的基本过程、社会学的一些主要流派及其理论。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黑体"/>
          <w:sz w:val="2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黑体"/>
          <w:sz w:val="24"/>
        </w:rPr>
      </w:pPr>
      <w:r>
        <w:rPr>
          <w:rFonts w:hint="eastAsia" w:ascii="宋体" w:hAnsi="宋体" w:cs="黑体"/>
          <w:sz w:val="24"/>
        </w:rPr>
        <w:t>（2）理解并掌握社会学的基本范畴、基本理论、基本知识和基本方法。</w:t>
      </w:r>
    </w:p>
    <w:p>
      <w:pPr>
        <w:spacing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三、课程教学内容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(一)理论教学内容</w:t>
      </w:r>
    </w:p>
    <w:p>
      <w:pPr>
        <w:spacing w:line="440" w:lineRule="exact"/>
        <w:ind w:firstLine="482" w:firstLineChars="200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教学单元一：</w:t>
      </w:r>
      <w:r>
        <w:rPr>
          <w:rFonts w:hint="eastAsia" w:ascii="宋体" w:hAnsi="宋体"/>
          <w:b/>
          <w:sz w:val="24"/>
          <w:lang w:val="en-US" w:eastAsia="zh-CN"/>
        </w:rPr>
        <w:t>导论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要求学生能够阐述社会学想象力的内涵，并能概括出学习社会学的意义。能够列举出一些社会现象，利用社会学的想象力进行理论分析。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1.社会学的想象力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2.社会学的产生和发展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3.社会学的研究对象与发展趋势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4.学习社会学的意义和方法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重点：社会学的想象力的内涵。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难点：社会学的研究对象；学习社会学的意义和方法。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课后思考：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1.如何正确理解社会学的想象力？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2.运用社会学的想象力，分析喝茶这种现象。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3.社会学的研究对象是什么？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作业：社会学想象力的内涵。</w:t>
      </w:r>
    </w:p>
    <w:p>
      <w:pPr>
        <w:spacing w:line="440" w:lineRule="exact"/>
        <w:ind w:firstLine="482" w:firstLineChars="200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教学单元二：</w:t>
      </w:r>
      <w:r>
        <w:rPr>
          <w:rFonts w:hint="eastAsia" w:ascii="宋体" w:hAnsi="宋体"/>
          <w:b/>
          <w:sz w:val="24"/>
          <w:lang w:val="en-US" w:eastAsia="zh-CN"/>
        </w:rPr>
        <w:t>社会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要求学生熟悉社会的涵义和 社会的特点；理解社会的功能，掌握社会构成要素和社会的类型。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具体内容</w:t>
      </w:r>
      <w:r>
        <w:rPr>
          <w:rFonts w:ascii="宋体" w:hAnsi="宋体"/>
          <w:sz w:val="24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1.社会的涵义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2.社会的特点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3.社会的功能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4.社会构成要素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5.社会的类型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重点：社会构成要素；社会的特点。 难点：社会的涵义。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课后思考：</w:t>
      </w:r>
      <w:r>
        <w:rPr>
          <w:rFonts w:hint="eastAsia" w:ascii="宋体" w:hAnsi="宋体"/>
          <w:sz w:val="24"/>
          <w:lang w:val="en-US" w:eastAsia="zh-CN"/>
        </w:rPr>
        <w:t>1.社会的特点是什么？ 2.社会的构成要素是什么？</w:t>
      </w:r>
    </w:p>
    <w:p>
      <w:pPr>
        <w:spacing w:line="440" w:lineRule="exact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作业：什么是社会唯名论？</w:t>
      </w:r>
    </w:p>
    <w:p>
      <w:pPr>
        <w:spacing w:line="440" w:lineRule="exact"/>
        <w:ind w:firstLine="482" w:firstLineChars="200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教学单元三：</w:t>
      </w:r>
      <w:r>
        <w:rPr>
          <w:rFonts w:hint="eastAsia" w:ascii="宋体" w:hAnsi="宋体"/>
          <w:b/>
          <w:sz w:val="24"/>
          <w:lang w:val="en-US" w:eastAsia="zh-CN"/>
        </w:rPr>
        <w:t>人的社会化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要求学生能够说出社会化的含义和人的社会化的过程；熟悉社会化的本质；掌握社会角色的扮演和角色冲突。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1.社会化的含义和本质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2.人的社会化的过程和特点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3.社会角色的扮演和角色冲突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重点：社会化的本质；人的社会化的特点；社会角色的扮演和角色冲突。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难点：人的社会化的过程；角色冲突。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课后思考：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1.社会化的含义是什么？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2.社会化的本质是什么?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3.社会角色的扮演过程中遇到的问题有哪些？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作业：简述人的社会化的基本内容。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教学单元四 </w:t>
      </w:r>
      <w:r>
        <w:rPr>
          <w:rFonts w:hint="eastAsia" w:ascii="宋体" w:hAnsi="宋体"/>
          <w:b/>
          <w:sz w:val="24"/>
          <w:lang w:val="en-US" w:eastAsia="zh-CN"/>
        </w:rPr>
        <w:t>社会互动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要求学生描述社会互动的含义，社会互动的类型、形式和功能，理解社会互动的基本过程。熟悉社会互动的理论。掌握集体行为的概念、种类以及产生的条件。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1.社会互动的含义       2.社会互动的类型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3.社会互动的功能       </w:t>
      </w:r>
      <w:r>
        <w:rPr>
          <w:rFonts w:hint="eastAsia" w:ascii="宋体" w:hAnsi="宋体"/>
          <w:sz w:val="24"/>
          <w:lang w:val="en-US" w:eastAsia="zh-CN"/>
        </w:rPr>
        <w:t>4.社会互动的理论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5.集体行为的概念和种类 6.集体行为产生的条件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重点：社会互动的含义和功能；社会互动的理论；集体行为的概念和种类。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难点：社会互动的形式和功能；社会互动的基本过程；集体行为产生的条件。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课后思考：</w:t>
      </w:r>
      <w:r>
        <w:rPr>
          <w:rFonts w:hint="eastAsia" w:ascii="宋体" w:hAnsi="宋体"/>
          <w:sz w:val="24"/>
          <w:lang w:val="en-US" w:eastAsia="zh-CN"/>
        </w:rPr>
        <w:t>1.社会互动的类型有哪些？ 2.社会互动的功能有哪些？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作业：1.社会互动的理论有哪些？ 2.集体行为产生的条件？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教学单元五 </w:t>
      </w:r>
      <w:r>
        <w:rPr>
          <w:rFonts w:hint="eastAsia" w:ascii="宋体" w:hAnsi="宋体"/>
          <w:b/>
          <w:sz w:val="24"/>
          <w:lang w:val="en-US" w:eastAsia="zh-CN"/>
        </w:rPr>
        <w:t>社会群体和社会组织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总体内容与目标：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要求学生理解社会群体的含义和类型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社会群体的功能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社会群体的结构和动力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  <w:lang w:val="en-US" w:eastAsia="zh-CN"/>
        </w:rPr>
        <w:t>要求学生</w:t>
      </w:r>
      <w:r>
        <w:rPr>
          <w:rFonts w:hint="eastAsia" w:ascii="宋体" w:hAnsi="宋体"/>
          <w:sz w:val="24"/>
        </w:rPr>
        <w:t>社会组织的含义和特征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社会组织的类型和管理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社会组织对社会生活的积极影响。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1.社会群体的含义和类型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2.社会群体的功能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3.社会群体的结构和动力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4.社会组织的含义和特征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5.社会组织的类型和管理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6.社会组织对社会生活的积极影响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重点：社会群体的功能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社会群体的结构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社会组织的特征。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难点：社会群体的结构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社会组织的管理。</w:t>
      </w: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课后思考：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1.社会群体的类型有哪些？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2.社会组织的特征是什么？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作业：1.社会群体的功能是什么？ 2.社会组织对生活的积极影响有哪些？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教学单元六 社会分层和社会流动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理解社会分化、社会不平等现象，阶级分层与社会分层的关系。了解社会流动的功能和类型；社会流动的特征和条件；熟悉了解我国当前的社会分层和社会流动；掌握社会分层的客观必然性；掌握社会流动的功能及其对社会生活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具体内容：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1.社会分化的概念和类型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2.当代社会中的阶级分化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3.社会阶层的含义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4.社会分层的理论与标准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5.社会流动的涵义与类型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6.社会流动的模式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7.中国的社会分层和社会流动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重点：社会分化；阶级分层与社会分层的关系；社会流动的涵义与类型。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难点：当前我国的社会分层和社会流动；社会流动的模式和功能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课后思考：1.家庭背景对个体社会流动有什么影响？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2.社会流动的主要模式是什么？</w:t>
      </w:r>
    </w:p>
    <w:p>
      <w:pPr>
        <w:spacing w:line="440" w:lineRule="exact"/>
        <w:ind w:firstLine="480" w:firstLineChars="200"/>
        <w:jc w:val="left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作业：</w:t>
      </w:r>
      <w:r>
        <w:rPr>
          <w:rFonts w:hint="eastAsia" w:ascii="宋体" w:hAnsi="宋体"/>
          <w:sz w:val="24"/>
          <w:lang w:val="en-US" w:eastAsia="zh-CN"/>
        </w:rPr>
        <w:t>什么是社会分层？改革开放以来，中国的分层结构发生了怎样的变化？</w:t>
      </w:r>
    </w:p>
    <w:p>
      <w:pPr>
        <w:spacing w:line="440" w:lineRule="exact"/>
        <w:ind w:firstLine="482" w:firstLineChars="200"/>
        <w:jc w:val="left"/>
        <w:rPr>
          <w:rFonts w:hint="default" w:ascii="宋体" w:hAnsi="宋体" w:eastAsiaTheme="minorEastAsia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 xml:space="preserve">教学单元七 </w:t>
      </w:r>
      <w:r>
        <w:rPr>
          <w:rFonts w:hint="eastAsia" w:ascii="宋体" w:hAnsi="宋体"/>
          <w:b/>
          <w:sz w:val="24"/>
          <w:lang w:val="en-US" w:eastAsia="zh-CN"/>
        </w:rPr>
        <w:t>社会控制及社会问题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要求学生能够明确社会控制的含义和特征；社会控制的手段；社会问题的概念。学生能够熟悉当前我国存在的社会问题，掌握社会问题的特征及其治理方法。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1.社会控制的含义和特征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2.社会控制的手段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3.社会问题的概念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4.社会问题的特征及其治理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5.当前我国存在的社会问题。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重点：社会控制的手段；社会问题的治理；当前我国存在的社会问题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难点：社会控制的手段；社会问题的治理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课后思考：1.什么是越轨？如何界定越轨行为？ 2.什么是内在控制？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作业：标签理论是如何界定越轨行为的？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eastAsiaTheme="minorEastAsia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教学单元八 社会变迁和社会现代化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总体内容与目标：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要求学生了解社会变迁的含义和类型，熟悉社会变迁的形式和阶段。了解社会现代化的含义和特点，掌握社会现代化的内容和标准。了解城市化的定义和标准，掌握城市化的后果与对策，理解中国现代化的特点和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1.社会变迁的含义       2.社会变迁的类型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3.社会变迁的形式和阶段 4.社会现代化的含义和特点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5.社会现代化的内容     6.社会现代化的标准和途径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7.城市化的定义和标准   8.城市化的后果与对策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9.中国现代化的特点和进程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重点：社会变迁的形式和阶段;社会现代化的标准与途径;城市化的标准。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难点：社会变迁的形式;社会现代化的特点;城市化的后果与对策;中国现代化的特点和进程。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课后思考：1.社会变迁的类型有哪些？ 2.社会现代化的内容包括什么？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作业：简述现代化理论的基本内容。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（二）实践教学内容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2478"/>
        <w:gridCol w:w="870"/>
        <w:gridCol w:w="1419"/>
        <w:gridCol w:w="2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序 号</w:t>
            </w:r>
          </w:p>
        </w:tc>
        <w:tc>
          <w:tcPr>
            <w:tcW w:w="2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实践（实验）项目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 时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实验类型</w:t>
            </w:r>
          </w:p>
        </w:tc>
        <w:tc>
          <w:tcPr>
            <w:tcW w:w="271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实验要求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社会问题综合案例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分析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掌握案例分析方法，包括发现问题、探索原因、拟定解题方案等环节；学会用社会学理论分析实际问题。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撰写研究报告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掌握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研究报告的类型、撰写步骤及应注意的问题；掌握内容摘要的写作要求与方法；掌握一般陈述与具体陈述的恰当安排；掌握如何恰当缩减资料；掌握如何阅读研究报告并撰写研究报告。</w:t>
            </w: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培养学生</w:t>
            </w: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定性研究报告的撰写</w:t>
            </w: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选题与文献回顾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掌握研究问题及其来源；选题的标准；研究问题的明确化；文献回顾；文献与文献研究内容分析；二次分析；现存统计资料分析，培养学生选题和文献回顾的能力。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调查研究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2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  <w:t>综合性实验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lang w:val="en-US" w:eastAsia="zh-CN"/>
              </w:rPr>
              <w:t>掌握问卷设计的一般方法、理解、体悟问卷设计的灵魂、学会设计具有高测量效度的问卷；通过课外实践，掌握问卷调查的基本要领，保证获得高填答率和高回收率的问卷。</w:t>
            </w:r>
          </w:p>
        </w:tc>
      </w:tr>
    </w:tbl>
    <w:p>
      <w:pPr>
        <w:spacing w:beforeLines="0" w:afterLines="0" w:line="440" w:lineRule="exact"/>
        <w:rPr>
          <w:rFonts w:hint="eastAsia" w:ascii="黑体" w:hAnsi="黑体" w:eastAsia="黑体"/>
          <w:sz w:val="28"/>
          <w:szCs w:val="28"/>
        </w:rPr>
      </w:pPr>
    </w:p>
    <w:p>
      <w:pPr>
        <w:spacing w:beforeLines="0" w:afterLines="0"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四、教学内容学时分配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课程教学学时分配表</w:t>
      </w:r>
    </w:p>
    <w:tbl>
      <w:tblPr>
        <w:tblStyle w:val="9"/>
        <w:tblW w:w="8087" w:type="dxa"/>
        <w:jc w:val="center"/>
        <w:tblBorders>
          <w:top w:val="single" w:color="auto" w:sz="12" w:space="0"/>
          <w:left w:val="single" w:color="000000" w:sz="12" w:space="0"/>
          <w:bottom w:val="single" w:color="auto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1815"/>
        <w:gridCol w:w="1665"/>
        <w:gridCol w:w="1579"/>
      </w:tblGrid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3028" w:type="dxa"/>
            <w:tcBorders>
              <w:top w:val="single" w:color="auto" w:sz="12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default" w:ascii="楷体_GB2312" w:hAnsi="楷体_GB2312" w:eastAsia="楷体_GB2312" w:cs="楷体_GB2312"/>
                <w:b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36830</wp:posOffset>
                      </wp:positionV>
                      <wp:extent cx="1869440" cy="697865"/>
                      <wp:effectExtent l="635" t="3810" r="15875" b="22225"/>
                      <wp:wrapNone/>
                      <wp:docPr id="45" name="组合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9440" cy="697865"/>
                                <a:chOff x="2397" y="10839"/>
                                <a:chExt cx="4833" cy="1185"/>
                              </a:xfrm>
                            </wpg:grpSpPr>
                            <wps:wsp>
                              <wps:cNvPr id="46" name="直接连接符 2"/>
                              <wps:cNvCnPr/>
                              <wps:spPr>
                                <a:xfrm>
                                  <a:off x="4509" y="10839"/>
                                  <a:ext cx="2706" cy="118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7" name="直接连接符 3"/>
                              <wps:cNvCnPr/>
                              <wps:spPr>
                                <a:xfrm>
                                  <a:off x="2397" y="11545"/>
                                  <a:ext cx="4833" cy="4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4" o:spid="_x0000_s1026" o:spt="203" style="position:absolute;left:0pt;margin-left:-2.15pt;margin-top:2.9pt;height:54.95pt;width:147.2pt;z-index:251664384;mso-width-relative:page;mso-height-relative:page;" coordorigin="2397,10839" coordsize="4833,1185" o:gfxdata="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nGR9D2AAAAAgBAAAPAAAAAAAAAAEAIAAAACIAAABkcnMvZG93&#10;bnJldi54bWxQSwECFAAUAAAACACHTuJApQpqB6sCAAA/BwAADgAAAAAAAAABACAAAAAnAQAAZHJz&#10;L2Uyb0RvYy54bWxQSwUGAAAAAAYABgBZAQAARAYAAAAA&#10;">
                      <o:lock v:ext="edit" aspectratio="f"/>
                      <v:line id="直接连接符 2" o:spid="_x0000_s1026" o:spt="20" style="position:absolute;left:4509;top:10839;height:1185;width:2706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接连接符 3" o:spid="_x0000_s1026" o:spt="20" style="position:absolute;left:2397;top:11545;height:455;width:4833;" filled="f" stroked="t" coordsize="21600,21600" o:gfxdata="UEsDBAoAAAAAAIdO4kAAAAAAAAAAAAAAAAAEAAAAZHJzL1BLAwQUAAAACACHTuJAu2Znwb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3PL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mZ8G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 xml:space="preserve">                  教学环节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教学时数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课程内容</w:t>
            </w:r>
          </w:p>
        </w:tc>
        <w:tc>
          <w:tcPr>
            <w:tcW w:w="18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理论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（学时）</w:t>
            </w:r>
          </w:p>
        </w:tc>
        <w:tc>
          <w:tcPr>
            <w:tcW w:w="16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（学时）</w:t>
            </w:r>
          </w:p>
        </w:tc>
        <w:tc>
          <w:tcPr>
            <w:tcW w:w="157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小计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（学时）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导论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社会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人的社会化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社会互动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社会群体和社会组织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社会分层和社会流动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社会控制及社会问题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社会变迁和社会现代化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社会问题综合案例分析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default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撰写研究报告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选题与文献回顾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1"/>
                <w:lang w:val="en-US" w:eastAsia="zh-CN" w:bidi="ar-SA"/>
              </w:rPr>
              <w:t>调查研究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000000" w:sz="12" w:space="0"/>
            <w:bottom w:val="single" w:color="auto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028" w:type="dxa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36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合  计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leftChars="-191" w:right="-334" w:rightChars="-159" w:hanging="401" w:hangingChars="190"/>
              <w:jc w:val="center"/>
              <w:rPr>
                <w:rFonts w:hint="default" w:ascii="楷体_GB2312" w:hAnsi="楷体_GB2312" w:eastAsia="楷体_GB2312" w:cs="楷体_GB2312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 w:firstLine="0" w:firstLineChars="0"/>
              <w:jc w:val="center"/>
              <w:rPr>
                <w:rFonts w:hint="default" w:ascii="楷体_GB2312" w:hAnsi="楷体_GB2312" w:eastAsia="楷体_GB2312" w:cs="楷体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val="en-US" w:eastAsia="zh-CN"/>
              </w:rPr>
              <w:t>32</w:t>
            </w:r>
          </w:p>
        </w:tc>
      </w:tr>
    </w:tbl>
    <w:p>
      <w:pPr>
        <w:spacing w:beforeLines="0" w:afterLines="0"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五、教学参考资料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1.教材：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郑杭生，社会学概论新修（第四版），中国人民大学出版社，2013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default" w:ascii="宋体" w:hAnsi="宋体" w:eastAsia="宋体" w:cs="宋体"/>
          <w:sz w:val="24"/>
          <w:lang w:val="en-US" w:eastAsia="zh-CN"/>
        </w:rPr>
        <w:t>2.教学参考书：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[1]</w:t>
      </w:r>
      <w:r>
        <w:rPr>
          <w:rFonts w:hint="default" w:ascii="宋体" w:hAnsi="宋体" w:eastAsia="宋体" w:cs="宋体"/>
          <w:sz w:val="24"/>
          <w:lang w:val="en-US" w:eastAsia="zh-CN"/>
        </w:rPr>
        <w:t>刘杰、徐祥运，社会学概论，东北财经大学出版社，2005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[2]</w:t>
      </w:r>
      <w:r>
        <w:rPr>
          <w:rFonts w:hint="default" w:ascii="宋体" w:hAnsi="宋体" w:eastAsia="宋体" w:cs="宋体"/>
          <w:sz w:val="24"/>
          <w:lang w:val="en-US" w:eastAsia="zh-CN"/>
        </w:rPr>
        <w:t>刘豪兴，社会学概论，复旦大学出版社，2003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[3]</w:t>
      </w:r>
      <w:r>
        <w:rPr>
          <w:rFonts w:hint="default" w:ascii="宋体" w:hAnsi="宋体" w:eastAsia="宋体" w:cs="宋体"/>
          <w:sz w:val="24"/>
          <w:lang w:val="en-US" w:eastAsia="zh-CN"/>
        </w:rPr>
        <w:t>溪从清、沈赓方，社会学原理，浙江大学出版社，2004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[4]</w:t>
      </w:r>
      <w:r>
        <w:rPr>
          <w:rFonts w:hint="default" w:ascii="宋体" w:hAnsi="宋体" w:eastAsia="宋体" w:cs="宋体"/>
          <w:sz w:val="24"/>
          <w:lang w:val="en-US" w:eastAsia="zh-CN"/>
        </w:rPr>
        <w:t>[美]戴维·波谱诺，社会学（第十版），中国人民大学出版社，2000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[5]</w:t>
      </w:r>
      <w:r>
        <w:rPr>
          <w:rFonts w:hint="default" w:ascii="宋体" w:hAnsi="宋体" w:eastAsia="宋体" w:cs="宋体"/>
          <w:sz w:val="24"/>
          <w:lang w:val="en-US" w:eastAsia="zh-CN"/>
        </w:rPr>
        <w:t>[英]安东尼·吉登斯，社会学，北京大学出版社，2003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[6]</w:t>
      </w:r>
      <w:r>
        <w:rPr>
          <w:rFonts w:hint="default" w:ascii="宋体" w:hAnsi="宋体" w:eastAsia="宋体" w:cs="宋体"/>
          <w:sz w:val="24"/>
          <w:lang w:val="en-US" w:eastAsia="zh-CN"/>
        </w:rPr>
        <w:t>宋林飞，西方社会学理论，南京大学出版社，1997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[7]风笑天，社会学研究方法，中国人民大学出版社，2009</w:t>
      </w:r>
    </w:p>
    <w:p>
      <w:pPr>
        <w:spacing w:beforeLines="0" w:afterLines="0" w:line="4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六、课程考核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（一）考核方式：平时学习的过程化考核+期末考试。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（二）考核方案：课程成绩=平时成绩+考试成绩。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平时成绩由课堂出勤、课堂表现、实践活动和作业构成。平时成绩占课程成绩的30%，具体各部分比例任课教师视具体情况自行制定。考试成绩占课程成绩的7</w:t>
      </w:r>
      <w:r>
        <w:rPr>
          <w:rFonts w:hint="default" w:ascii="宋体" w:hAnsi="宋体" w:eastAsia="宋体" w:cs="宋体"/>
          <w:sz w:val="24"/>
          <w:lang w:val="en-US" w:eastAsia="zh-CN"/>
        </w:rPr>
        <w:t>0%</w:t>
      </w:r>
      <w:r>
        <w:rPr>
          <w:rFonts w:hint="eastAsia" w:ascii="宋体" w:hAnsi="宋体" w:eastAsia="宋体" w:cs="宋体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（三）考核标准：平时成绩标准由任课教师自行制定，闭卷考试考核标准按照试卷答案及评分标准。</w:t>
      </w:r>
    </w:p>
    <w:p>
      <w:pPr>
        <w:spacing w:beforeLines="0" w:afterLines="0"/>
        <w:rPr>
          <w:rFonts w:hint="eastAsia"/>
          <w:sz w:val="21"/>
          <w:szCs w:val="24"/>
        </w:rPr>
      </w:pPr>
    </w:p>
    <w:p>
      <w:pPr>
        <w:pStyle w:val="29"/>
        <w:spacing w:beforeLines="0" w:afterLines="0" w:line="440" w:lineRule="exact"/>
        <w:jc w:val="both"/>
        <w:rPr>
          <w:rFonts w:hint="eastAsia" w:ascii="宋体" w:hAnsi="宋体"/>
          <w:sz w:val="24"/>
          <w:szCs w:val="24"/>
        </w:rPr>
      </w:pP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240" w:firstLineChars="2600"/>
        <w:jc w:val="right"/>
        <w:textAlignment w:val="auto"/>
        <w:rPr>
          <w:rFonts w:hint="default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制  定  人：</w:t>
      </w:r>
      <w:r>
        <w:rPr>
          <w:rFonts w:hint="eastAsia" w:ascii="宋体" w:hAnsi="宋体"/>
          <w:sz w:val="24"/>
          <w:szCs w:val="24"/>
          <w:lang w:val="en-US" w:eastAsia="zh-CN"/>
        </w:rPr>
        <w:t>郭超妮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240" w:firstLineChars="2600"/>
        <w:textAlignment w:val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审  核  人：</w:t>
      </w:r>
      <w:r>
        <w:rPr>
          <w:rFonts w:hint="eastAsia" w:ascii="宋体" w:hAnsi="宋体"/>
          <w:sz w:val="24"/>
          <w:szCs w:val="24"/>
          <w:lang w:val="en-US" w:eastAsia="zh-CN"/>
        </w:rPr>
        <w:t>李  艳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240" w:firstLineChars="2600"/>
        <w:textAlignment w:val="auto"/>
        <w:rPr>
          <w:rFonts w:hint="eastAsia" w:ascii="宋体" w:hAnsi="宋体"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学院负责人：</w:t>
      </w:r>
      <w:r>
        <w:rPr>
          <w:rFonts w:hint="eastAsia" w:ascii="宋体" w:hAnsi="宋体"/>
          <w:sz w:val="24"/>
          <w:szCs w:val="24"/>
          <w:lang w:val="en-US" w:eastAsia="zh-CN"/>
        </w:rPr>
        <w:t>段联合</w:t>
      </w:r>
    </w:p>
    <w:p>
      <w:pPr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Style w:val="24"/>
          <w:b/>
          <w:bCs/>
          <w:color w:val="auto"/>
          <w:sz w:val="48"/>
          <w:szCs w:val="48"/>
          <w:lang w:val="en-US" w:eastAsia="zh-CN" w:bidi="ar"/>
        </w:rPr>
      </w:pPr>
      <w:r>
        <w:rPr>
          <w:rStyle w:val="24"/>
          <w:b/>
          <w:bCs/>
          <w:color w:val="auto"/>
          <w:sz w:val="48"/>
          <w:szCs w:val="48"/>
          <w:lang w:val="en-US" w:eastAsia="zh-CN" w:bidi="ar"/>
        </w:rPr>
        <w:t>西安交通工程学院公共选修课开课申报汇总表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center"/>
        <w:textAlignment w:val="auto"/>
        <w:rPr>
          <w:rStyle w:val="24"/>
          <w:b/>
          <w:bCs/>
          <w:color w:val="auto"/>
          <w:sz w:val="40"/>
          <w:szCs w:val="40"/>
          <w:lang w:val="en-US" w:eastAsia="zh-CN" w:bidi="ar"/>
        </w:rPr>
      </w:pPr>
      <w:r>
        <w:rPr>
          <w:rStyle w:val="24"/>
          <w:b/>
          <w:bCs/>
          <w:color w:val="auto"/>
          <w:sz w:val="40"/>
          <w:szCs w:val="40"/>
          <w:lang w:val="en-US" w:eastAsia="zh-CN" w:bidi="ar"/>
        </w:rPr>
        <w:t>（</w:t>
      </w:r>
      <w:r>
        <w:rPr>
          <w:rStyle w:val="24"/>
          <w:rFonts w:hint="eastAsia"/>
          <w:b/>
          <w:bCs/>
          <w:color w:val="auto"/>
          <w:sz w:val="40"/>
          <w:szCs w:val="40"/>
          <w:lang w:val="en-US" w:eastAsia="zh-CN" w:bidi="ar"/>
        </w:rPr>
        <w:t>2023-2024学年第二学期</w:t>
      </w:r>
      <w:r>
        <w:rPr>
          <w:rStyle w:val="24"/>
          <w:b/>
          <w:bCs/>
          <w:color w:val="auto"/>
          <w:sz w:val="40"/>
          <w:szCs w:val="40"/>
          <w:lang w:val="en-US" w:eastAsia="zh-CN" w:bidi="ar"/>
        </w:rPr>
        <w:t>）</w:t>
      </w:r>
    </w:p>
    <w:p>
      <w:pPr>
        <w:spacing w:after="156" w:afterLines="50" w:line="520" w:lineRule="exact"/>
        <w:ind w:left="0" w:leftChars="0" w:firstLine="482" w:firstLineChars="200"/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开课单位</w:t>
      </w:r>
      <w:r>
        <w:rPr>
          <w:rFonts w:hint="eastAsia" w:ascii="Times New Roman" w:hAnsi="Times New Roman" w:eastAsia="宋体" w:cs="宋体"/>
          <w:b/>
          <w:bCs/>
          <w:sz w:val="24"/>
        </w:rPr>
        <w:t xml:space="preserve">：     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（盖章）</w:t>
      </w:r>
      <w:r>
        <w:rPr>
          <w:rFonts w:hint="eastAsia" w:ascii="Times New Roman" w:hAnsi="Times New Roman" w:eastAsia="宋体" w:cs="宋体"/>
          <w:b/>
          <w:bCs/>
          <w:sz w:val="24"/>
        </w:rPr>
        <w:t xml:space="preserve"> </w:t>
      </w: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单位负责人（</w:t>
      </w:r>
      <w:r>
        <w:rPr>
          <w:rFonts w:hint="eastAsia" w:ascii="Times New Roman" w:hAnsi="Times New Roman" w:eastAsia="宋体" w:cs="宋体"/>
          <w:b/>
          <w:bCs/>
          <w:sz w:val="24"/>
        </w:rPr>
        <w:t>签字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）</w:t>
      </w:r>
      <w:r>
        <w:rPr>
          <w:rFonts w:hint="eastAsia" w:ascii="Times New Roman" w:hAnsi="Times New Roman" w:eastAsia="宋体" w:cs="宋体"/>
          <w:b/>
          <w:bCs/>
          <w:sz w:val="24"/>
        </w:rPr>
        <w:t xml:space="preserve">：  </w:t>
      </w:r>
      <w:r>
        <w:rPr>
          <w:rStyle w:val="24"/>
          <w:rFonts w:hint="eastAsia"/>
          <w:b/>
          <w:bCs/>
          <w:color w:val="auto"/>
          <w:sz w:val="28"/>
          <w:szCs w:val="28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 xml:space="preserve"> 填报时间：  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年</w:t>
      </w: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>月</w:t>
      </w:r>
      <w:r>
        <w:rPr>
          <w:rFonts w:hint="eastAsia" w:ascii="Times New Roman" w:hAnsi="Times New Roman" w:eastAsia="宋体" w:cs="宋体"/>
          <w:b/>
          <w:bCs/>
          <w:sz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b/>
          <w:bCs/>
          <w:sz w:val="24"/>
          <w:lang w:eastAsia="zh-CN"/>
        </w:rPr>
        <w:t xml:space="preserve">  日</w:t>
      </w:r>
    </w:p>
    <w:tbl>
      <w:tblPr>
        <w:tblStyle w:val="9"/>
        <w:tblW w:w="13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97"/>
        <w:gridCol w:w="1356"/>
        <w:gridCol w:w="1063"/>
        <w:gridCol w:w="353"/>
        <w:gridCol w:w="385"/>
        <w:gridCol w:w="485"/>
        <w:gridCol w:w="1418"/>
        <w:gridCol w:w="350"/>
        <w:gridCol w:w="381"/>
        <w:gridCol w:w="357"/>
        <w:gridCol w:w="769"/>
        <w:gridCol w:w="560"/>
        <w:gridCol w:w="1176"/>
        <w:gridCol w:w="847"/>
        <w:gridCol w:w="847"/>
        <w:gridCol w:w="848"/>
        <w:gridCol w:w="84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3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周学时</w:t>
            </w:r>
          </w:p>
        </w:tc>
        <w:tc>
          <w:tcPr>
            <w:tcW w:w="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总学时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开班数</w:t>
            </w:r>
          </w:p>
        </w:tc>
        <w:tc>
          <w:tcPr>
            <w:tcW w:w="108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是否新增</w:t>
            </w:r>
          </w:p>
        </w:tc>
        <w:tc>
          <w:tcPr>
            <w:tcW w:w="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限选人数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339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课程开设时间段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4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星期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8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7-8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2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教室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</w:t>
            </w:r>
          </w:p>
        </w:tc>
        <w:tc>
          <w:tcPr>
            <w:tcW w:w="3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</w:t>
            </w:r>
          </w:p>
        </w:tc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88" w:hRule="exac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eastAsia="zh-CN"/>
              </w:rPr>
              <w:t>艺术体育类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eastAsia="zh-CN"/>
              </w:rPr>
              <w:t>羽毛球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xxx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both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eastAsia="zh-CN"/>
              </w:rPr>
              <w:t>否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√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highlight w:val="no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180" w:firstLineChars="100"/>
        <w:textAlignment w:val="auto"/>
        <w:rPr>
          <w:rFonts w:hint="eastAsia" w:ascii="Times New Roman" w:hAnsi="Times New Roman" w:eastAsia="宋体" w:cs="宋体"/>
          <w:kern w:val="0"/>
          <w:sz w:val="18"/>
          <w:szCs w:val="18"/>
          <w:highlight w:val="none"/>
          <w:lang w:eastAsia="zh-CN"/>
        </w:rPr>
      </w:pPr>
      <w:r>
        <w:rPr>
          <w:rFonts w:hint="eastAsia" w:ascii="Times New Roman" w:hAnsi="Times New Roman" w:eastAsia="宋体" w:cs="宋体"/>
          <w:kern w:val="0"/>
          <w:sz w:val="18"/>
          <w:szCs w:val="18"/>
          <w:highlight w:val="none"/>
          <w:lang w:eastAsia="zh-CN"/>
        </w:rPr>
        <w:t>注：1</w:t>
      </w:r>
      <w:r>
        <w:rPr>
          <w:rFonts w:hint="eastAsia" w:ascii="Times New Roman" w:hAnsi="Times New Roman"/>
          <w:sz w:val="20"/>
          <w:szCs w:val="16"/>
          <w:highlight w:val="none"/>
          <w:lang w:val="en-US" w:eastAsia="zh-CN"/>
        </w:rPr>
        <w:t>.</w:t>
      </w:r>
      <w:r>
        <w:rPr>
          <w:rFonts w:hint="eastAsia" w:ascii="Times New Roman" w:hAnsi="Times New Roman" w:eastAsia="宋体" w:cs="宋体"/>
          <w:kern w:val="0"/>
          <w:sz w:val="18"/>
          <w:szCs w:val="18"/>
          <w:highlight w:val="none"/>
          <w:lang w:eastAsia="zh-CN"/>
        </w:rPr>
        <w:t>课程开设时段由教师预设，是否开班由学生选课人数确定；若多个时段达到开班条件，须多时段开课。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40" w:firstLineChars="3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宋体"/>
          <w:kern w:val="0"/>
          <w:sz w:val="18"/>
          <w:szCs w:val="18"/>
          <w:highlight w:val="none"/>
          <w:lang w:val="en-US" w:eastAsia="zh-CN"/>
        </w:rPr>
        <w:t>2.课程类别为：自然科学类、人文社科类、艺术体育类创新创业类。</w:t>
      </w:r>
    </w:p>
    <w:sectPr>
      <w:footerReference r:id="rId6" w:type="default"/>
      <w:footerReference r:id="rId7" w:type="even"/>
      <w:pgSz w:w="16838" w:h="11906" w:orient="landscape"/>
      <w:pgMar w:top="2098" w:right="2098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1E8BBE-54C6-44D0-BC6C-96A3EBD9DA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红豆小标宋简体">
    <w:altName w:val="宋体"/>
    <w:panose1 w:val="02000509000000000000"/>
    <w:charset w:val="86"/>
    <w:family w:val="auto"/>
    <w:pitch w:val="default"/>
    <w:sig w:usb0="00000000" w:usb1="00000000" w:usb2="00000012" w:usb3="00000000" w:csb0="00040001" w:csb1="00000000"/>
    <w:embedRegular r:id="rId2" w:fontKey="{EBEDBBF1-78D6-407B-993E-1D0329F1A1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B09466-1763-4BD2-B96E-7D545B25270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B716410-2DB8-4738-A183-02216EA5E6A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06CED0A-5DE3-48E9-A601-19CEB1487F6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63BF782-6E0F-4C3C-8567-C2DD428DE0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420" w:firstLineChars="26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6"/>
      <w:ind w:firstLine="4680" w:firstLineChars="260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hint="eastAsia" w:ascii="宋体" w:hAnsi="宋体"/>
        <w:sz w:val="28"/>
        <w:szCs w:val="28"/>
      </w:rPr>
    </w:pP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FD779"/>
    <w:multiLevelType w:val="singleLevel"/>
    <w:tmpl w:val="898FD779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jM2N2QyM2QyMWI3NjY2MDdkNTY2M2QyODRhY2EifQ=="/>
  </w:docVars>
  <w:rsids>
    <w:rsidRoot w:val="00411D10"/>
    <w:rsid w:val="0000643D"/>
    <w:rsid w:val="000114F3"/>
    <w:rsid w:val="00011B00"/>
    <w:rsid w:val="00016606"/>
    <w:rsid w:val="00086A90"/>
    <w:rsid w:val="00086E7B"/>
    <w:rsid w:val="000E1855"/>
    <w:rsid w:val="0010036F"/>
    <w:rsid w:val="0012519A"/>
    <w:rsid w:val="0014469A"/>
    <w:rsid w:val="00195D19"/>
    <w:rsid w:val="001B35FC"/>
    <w:rsid w:val="001B6611"/>
    <w:rsid w:val="001E748B"/>
    <w:rsid w:val="00247343"/>
    <w:rsid w:val="0028228B"/>
    <w:rsid w:val="002B3453"/>
    <w:rsid w:val="002D28B2"/>
    <w:rsid w:val="00353D29"/>
    <w:rsid w:val="00376A8C"/>
    <w:rsid w:val="00411D10"/>
    <w:rsid w:val="004A120A"/>
    <w:rsid w:val="004A257A"/>
    <w:rsid w:val="004D600E"/>
    <w:rsid w:val="004F5187"/>
    <w:rsid w:val="00502929"/>
    <w:rsid w:val="00515A83"/>
    <w:rsid w:val="005160BB"/>
    <w:rsid w:val="00541712"/>
    <w:rsid w:val="00582DA9"/>
    <w:rsid w:val="005863BA"/>
    <w:rsid w:val="00590CB3"/>
    <w:rsid w:val="005B550F"/>
    <w:rsid w:val="005C08ED"/>
    <w:rsid w:val="005C0C99"/>
    <w:rsid w:val="005D5A14"/>
    <w:rsid w:val="00661773"/>
    <w:rsid w:val="00666D14"/>
    <w:rsid w:val="00673E0F"/>
    <w:rsid w:val="006A4FA0"/>
    <w:rsid w:val="00707E16"/>
    <w:rsid w:val="0072356D"/>
    <w:rsid w:val="0072528C"/>
    <w:rsid w:val="007270BD"/>
    <w:rsid w:val="00735264"/>
    <w:rsid w:val="0073743B"/>
    <w:rsid w:val="007452D9"/>
    <w:rsid w:val="00752DE3"/>
    <w:rsid w:val="00776908"/>
    <w:rsid w:val="00786EC1"/>
    <w:rsid w:val="007C42C0"/>
    <w:rsid w:val="007E1A99"/>
    <w:rsid w:val="007E4E90"/>
    <w:rsid w:val="007E5515"/>
    <w:rsid w:val="00827450"/>
    <w:rsid w:val="00845296"/>
    <w:rsid w:val="00866ECD"/>
    <w:rsid w:val="008742FA"/>
    <w:rsid w:val="00881B47"/>
    <w:rsid w:val="008A5B92"/>
    <w:rsid w:val="008E1B3C"/>
    <w:rsid w:val="0091028A"/>
    <w:rsid w:val="00913093"/>
    <w:rsid w:val="009347E8"/>
    <w:rsid w:val="0094231D"/>
    <w:rsid w:val="00943E9A"/>
    <w:rsid w:val="0094781A"/>
    <w:rsid w:val="00953E26"/>
    <w:rsid w:val="00971431"/>
    <w:rsid w:val="00983B3F"/>
    <w:rsid w:val="00984170"/>
    <w:rsid w:val="0099148E"/>
    <w:rsid w:val="009930D9"/>
    <w:rsid w:val="00A16137"/>
    <w:rsid w:val="00A172E9"/>
    <w:rsid w:val="00A735BF"/>
    <w:rsid w:val="00A9006C"/>
    <w:rsid w:val="00A92759"/>
    <w:rsid w:val="00AA48C2"/>
    <w:rsid w:val="00AB1C3C"/>
    <w:rsid w:val="00AC795B"/>
    <w:rsid w:val="00AE38D7"/>
    <w:rsid w:val="00B0329B"/>
    <w:rsid w:val="00B30E1C"/>
    <w:rsid w:val="00B64259"/>
    <w:rsid w:val="00B73040"/>
    <w:rsid w:val="00B7651B"/>
    <w:rsid w:val="00B84E8C"/>
    <w:rsid w:val="00B85684"/>
    <w:rsid w:val="00BA0687"/>
    <w:rsid w:val="00BE4911"/>
    <w:rsid w:val="00C1678F"/>
    <w:rsid w:val="00C17927"/>
    <w:rsid w:val="00C360C7"/>
    <w:rsid w:val="00C4268D"/>
    <w:rsid w:val="00C54023"/>
    <w:rsid w:val="00CA0844"/>
    <w:rsid w:val="00CE7ABA"/>
    <w:rsid w:val="00D016C3"/>
    <w:rsid w:val="00D02081"/>
    <w:rsid w:val="00D11632"/>
    <w:rsid w:val="00D2621F"/>
    <w:rsid w:val="00D32D73"/>
    <w:rsid w:val="00D61467"/>
    <w:rsid w:val="00D77CCA"/>
    <w:rsid w:val="00D85B18"/>
    <w:rsid w:val="00DA21F1"/>
    <w:rsid w:val="00DB112D"/>
    <w:rsid w:val="00DD6B4B"/>
    <w:rsid w:val="00DF1C92"/>
    <w:rsid w:val="00DF7F93"/>
    <w:rsid w:val="00E031E8"/>
    <w:rsid w:val="00E12CDC"/>
    <w:rsid w:val="00E1597C"/>
    <w:rsid w:val="00E5754F"/>
    <w:rsid w:val="00E7574F"/>
    <w:rsid w:val="00E81D3D"/>
    <w:rsid w:val="00E949BA"/>
    <w:rsid w:val="00EB4CEC"/>
    <w:rsid w:val="00ED79FB"/>
    <w:rsid w:val="00EE27B1"/>
    <w:rsid w:val="00EE55EB"/>
    <w:rsid w:val="00EF5CB6"/>
    <w:rsid w:val="00F07325"/>
    <w:rsid w:val="00F27877"/>
    <w:rsid w:val="00F440FE"/>
    <w:rsid w:val="00F56FD5"/>
    <w:rsid w:val="00F60E8A"/>
    <w:rsid w:val="00F732DD"/>
    <w:rsid w:val="00FA18C8"/>
    <w:rsid w:val="00FB5A4C"/>
    <w:rsid w:val="00FC507E"/>
    <w:rsid w:val="00FF5BEF"/>
    <w:rsid w:val="01430AE6"/>
    <w:rsid w:val="01B93925"/>
    <w:rsid w:val="02AC4135"/>
    <w:rsid w:val="03302730"/>
    <w:rsid w:val="03914CEF"/>
    <w:rsid w:val="04505657"/>
    <w:rsid w:val="04743815"/>
    <w:rsid w:val="052870C2"/>
    <w:rsid w:val="05964F85"/>
    <w:rsid w:val="05AF76AE"/>
    <w:rsid w:val="05E530D0"/>
    <w:rsid w:val="065564A8"/>
    <w:rsid w:val="06874301"/>
    <w:rsid w:val="06C73964"/>
    <w:rsid w:val="079C2BAA"/>
    <w:rsid w:val="0A7E1D45"/>
    <w:rsid w:val="0ABF0394"/>
    <w:rsid w:val="0AF758B3"/>
    <w:rsid w:val="0CC56B02"/>
    <w:rsid w:val="0CE73BD2"/>
    <w:rsid w:val="0D220851"/>
    <w:rsid w:val="0DA86F83"/>
    <w:rsid w:val="0DB25F8E"/>
    <w:rsid w:val="0F077572"/>
    <w:rsid w:val="100F5919"/>
    <w:rsid w:val="10B244F7"/>
    <w:rsid w:val="10F93ED3"/>
    <w:rsid w:val="12BB58E4"/>
    <w:rsid w:val="130D1BA5"/>
    <w:rsid w:val="14CB3DD9"/>
    <w:rsid w:val="14E40081"/>
    <w:rsid w:val="15724254"/>
    <w:rsid w:val="157E709D"/>
    <w:rsid w:val="1781779B"/>
    <w:rsid w:val="17B17D6D"/>
    <w:rsid w:val="18A34029"/>
    <w:rsid w:val="18E15979"/>
    <w:rsid w:val="19E25E4D"/>
    <w:rsid w:val="1A01612B"/>
    <w:rsid w:val="1B9C027D"/>
    <w:rsid w:val="1BBB6955"/>
    <w:rsid w:val="1C0A0066"/>
    <w:rsid w:val="1C3476DC"/>
    <w:rsid w:val="1CEE2D5A"/>
    <w:rsid w:val="1D440BCC"/>
    <w:rsid w:val="1DAA5313"/>
    <w:rsid w:val="1DB43B4D"/>
    <w:rsid w:val="1DD03FFE"/>
    <w:rsid w:val="1E8F5E77"/>
    <w:rsid w:val="1F1F544D"/>
    <w:rsid w:val="209E23A2"/>
    <w:rsid w:val="22883309"/>
    <w:rsid w:val="22CC769A"/>
    <w:rsid w:val="2305495A"/>
    <w:rsid w:val="234C2589"/>
    <w:rsid w:val="23F70746"/>
    <w:rsid w:val="26243349"/>
    <w:rsid w:val="26F929A0"/>
    <w:rsid w:val="270311B0"/>
    <w:rsid w:val="286B525F"/>
    <w:rsid w:val="28A54C15"/>
    <w:rsid w:val="29583A35"/>
    <w:rsid w:val="29BE1959"/>
    <w:rsid w:val="2A4D10C0"/>
    <w:rsid w:val="2A587A65"/>
    <w:rsid w:val="2A930A9D"/>
    <w:rsid w:val="2C3B13EC"/>
    <w:rsid w:val="2DBD2062"/>
    <w:rsid w:val="2DF71485"/>
    <w:rsid w:val="2E337511"/>
    <w:rsid w:val="2E7D3F3E"/>
    <w:rsid w:val="2F0D7070"/>
    <w:rsid w:val="2F430F22"/>
    <w:rsid w:val="2FAD2601"/>
    <w:rsid w:val="300D4E4E"/>
    <w:rsid w:val="31440D43"/>
    <w:rsid w:val="31806EC3"/>
    <w:rsid w:val="32384404"/>
    <w:rsid w:val="333A41AC"/>
    <w:rsid w:val="33601494"/>
    <w:rsid w:val="33843679"/>
    <w:rsid w:val="33F95E15"/>
    <w:rsid w:val="346C0AAD"/>
    <w:rsid w:val="36976156"/>
    <w:rsid w:val="36CE3DC0"/>
    <w:rsid w:val="36DB7A54"/>
    <w:rsid w:val="38AD5420"/>
    <w:rsid w:val="38ED0D50"/>
    <w:rsid w:val="38EE4DDE"/>
    <w:rsid w:val="3AFE01B5"/>
    <w:rsid w:val="3B13234F"/>
    <w:rsid w:val="3C851FDB"/>
    <w:rsid w:val="3D5B369C"/>
    <w:rsid w:val="3D6D517E"/>
    <w:rsid w:val="3DB72FC9"/>
    <w:rsid w:val="3DCD29B1"/>
    <w:rsid w:val="3E0356B1"/>
    <w:rsid w:val="3E175815"/>
    <w:rsid w:val="3E4D7489"/>
    <w:rsid w:val="40BE1686"/>
    <w:rsid w:val="41AA4BF2"/>
    <w:rsid w:val="42395FFA"/>
    <w:rsid w:val="430976F7"/>
    <w:rsid w:val="436A018C"/>
    <w:rsid w:val="44632243"/>
    <w:rsid w:val="457F1EF2"/>
    <w:rsid w:val="45993922"/>
    <w:rsid w:val="45E701C3"/>
    <w:rsid w:val="45F4468E"/>
    <w:rsid w:val="461E349E"/>
    <w:rsid w:val="48001585"/>
    <w:rsid w:val="481A63C5"/>
    <w:rsid w:val="4A1C7030"/>
    <w:rsid w:val="4C082C41"/>
    <w:rsid w:val="4C404189"/>
    <w:rsid w:val="4C4A44C9"/>
    <w:rsid w:val="4D5C3245"/>
    <w:rsid w:val="4D950505"/>
    <w:rsid w:val="4EA053B3"/>
    <w:rsid w:val="4EDA51E1"/>
    <w:rsid w:val="5180327A"/>
    <w:rsid w:val="52075749"/>
    <w:rsid w:val="52D90E94"/>
    <w:rsid w:val="53B4545D"/>
    <w:rsid w:val="53BB7A87"/>
    <w:rsid w:val="54DF6509"/>
    <w:rsid w:val="550A17D8"/>
    <w:rsid w:val="552A1E7A"/>
    <w:rsid w:val="56DF609B"/>
    <w:rsid w:val="577B63E8"/>
    <w:rsid w:val="57B41ECF"/>
    <w:rsid w:val="57DD31D4"/>
    <w:rsid w:val="58124184"/>
    <w:rsid w:val="58694A68"/>
    <w:rsid w:val="586B6A32"/>
    <w:rsid w:val="58C50929"/>
    <w:rsid w:val="58CE1716"/>
    <w:rsid w:val="58D5034F"/>
    <w:rsid w:val="59001599"/>
    <w:rsid w:val="597A4A53"/>
    <w:rsid w:val="598952E9"/>
    <w:rsid w:val="5AB521E6"/>
    <w:rsid w:val="5BAD110F"/>
    <w:rsid w:val="5C036F81"/>
    <w:rsid w:val="5C0C0234"/>
    <w:rsid w:val="5C4D6BC2"/>
    <w:rsid w:val="5EB40F6E"/>
    <w:rsid w:val="5F893C41"/>
    <w:rsid w:val="5FDA449D"/>
    <w:rsid w:val="60023C0A"/>
    <w:rsid w:val="608C5797"/>
    <w:rsid w:val="609C33D6"/>
    <w:rsid w:val="60B13450"/>
    <w:rsid w:val="611539DF"/>
    <w:rsid w:val="6131659B"/>
    <w:rsid w:val="61333E65"/>
    <w:rsid w:val="61BC3E5A"/>
    <w:rsid w:val="624F4CCE"/>
    <w:rsid w:val="62EA2C49"/>
    <w:rsid w:val="63353AD2"/>
    <w:rsid w:val="640B3DCF"/>
    <w:rsid w:val="66187ACD"/>
    <w:rsid w:val="661C75BD"/>
    <w:rsid w:val="67073DC9"/>
    <w:rsid w:val="672D596E"/>
    <w:rsid w:val="69532127"/>
    <w:rsid w:val="69F3426F"/>
    <w:rsid w:val="6A8B4D12"/>
    <w:rsid w:val="6B317667"/>
    <w:rsid w:val="6BAC3191"/>
    <w:rsid w:val="6DF75606"/>
    <w:rsid w:val="6E5378F4"/>
    <w:rsid w:val="6E851A78"/>
    <w:rsid w:val="71072C18"/>
    <w:rsid w:val="71B608C6"/>
    <w:rsid w:val="71FF5FF8"/>
    <w:rsid w:val="7373513B"/>
    <w:rsid w:val="74503B2C"/>
    <w:rsid w:val="748E78D8"/>
    <w:rsid w:val="74FF2584"/>
    <w:rsid w:val="75D52AB8"/>
    <w:rsid w:val="75FE283B"/>
    <w:rsid w:val="765C7562"/>
    <w:rsid w:val="779B307A"/>
    <w:rsid w:val="78AF606F"/>
    <w:rsid w:val="79F77CCE"/>
    <w:rsid w:val="7AD9405A"/>
    <w:rsid w:val="7AE244DA"/>
    <w:rsid w:val="7B48453A"/>
    <w:rsid w:val="7B4D7639"/>
    <w:rsid w:val="7BCC0CE6"/>
    <w:rsid w:val="7C372603"/>
    <w:rsid w:val="7E7F0C8D"/>
    <w:rsid w:val="7F0A2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4.5pt" color="#000000" linestyle="thinThi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4">
    <w:name w:val="Plain Text"/>
    <w:basedOn w:val="1"/>
    <w:link w:val="13"/>
    <w:unhideWhenUsed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7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Calibri" w:cs="Times New Roman"/>
      <w:vanish/>
      <w:sz w:val="16"/>
    </w:rPr>
  </w:style>
  <w:style w:type="character" w:customStyle="1" w:styleId="20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1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15"/>
    <w:basedOn w:val="11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24">
    <w:name w:val="font91"/>
    <w:basedOn w:val="1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paragraph" w:customStyle="1" w:styleId="25">
    <w:name w:val="正文首行缩进1"/>
    <w:basedOn w:val="1"/>
    <w:qFormat/>
    <w:uiPriority w:val="0"/>
    <w:pPr>
      <w:spacing w:after="120" w:line="320" w:lineRule="atLeast"/>
      <w:ind w:firstLine="420"/>
    </w:pPr>
    <w:rPr>
      <w:rFonts w:ascii="Times New Roman" w:hAnsi="Times New Roman" w:eastAsia="宋体" w:cs="Times New Roman"/>
      <w:szCs w:val="20"/>
    </w:rPr>
  </w:style>
  <w:style w:type="paragraph" w:customStyle="1" w:styleId="26">
    <w:name w:val="列出段落1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kern w:val="0"/>
      <w:sz w:val="22"/>
      <w:szCs w:val="22"/>
    </w:rPr>
  </w:style>
  <w:style w:type="character" w:customStyle="1" w:styleId="27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single"/>
    </w:rPr>
  </w:style>
  <w:style w:type="paragraph" w:customStyle="1" w:styleId="29">
    <w:name w:val="a"/>
    <w:basedOn w:val="1"/>
    <w:qFormat/>
    <w:uiPriority w:val="0"/>
    <w:pPr>
      <w:widowControl/>
      <w:spacing w:line="312" w:lineRule="auto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4730</Words>
  <Characters>5002</Characters>
  <Lines>1</Lines>
  <Paragraphs>1</Paragraphs>
  <TotalTime>7</TotalTime>
  <ScaleCrop>false</ScaleCrop>
  <LinksUpToDate>false</LinksUpToDate>
  <CharactersWithSpaces>5234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2021-04-27T06:45:00Z</dcterms:created>
  <dc:creator>User</dc:creator>
  <cp:lastModifiedBy>Dec.</cp:lastModifiedBy>
  <cp:lastPrinted>2021-04-27T04:39:00Z</cp:lastPrinted>
  <dcterms:modified xsi:type="dcterms:W3CDTF">2023-12-15T06:28:16Z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940822C7223249D99FD7F8EC8F8AE834_13</vt:lpwstr>
  </property>
</Properties>
</file>