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240" w:lineRule="auto"/>
        <w:ind w:firstLine="0" w:firstLineChars="0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附件2</w:t>
      </w:r>
    </w:p>
    <w:p>
      <w:pPr>
        <w:spacing w:line="360" w:lineRule="auto"/>
        <w:ind w:firstLine="0" w:firstLineChars="0"/>
        <w:jc w:val="center"/>
        <w:rPr>
          <w:rFonts w:ascii="Calibri" w:hAnsi="Calibri" w:eastAsia="宋体" w:cs="Calibri"/>
          <w:sz w:val="21"/>
          <w:szCs w:val="21"/>
        </w:rPr>
      </w:pPr>
      <w:r>
        <w:rPr>
          <w:rFonts w:hint="eastAsia" w:ascii="Calibri" w:hAnsi="Calibri" w:eastAsia="方正小标宋简体" w:cs="方正小标宋简体"/>
          <w:kern w:val="0"/>
          <w:sz w:val="36"/>
          <w:szCs w:val="36"/>
        </w:rPr>
        <w:t>西安交通工程学院实验教学示范中心验收自评评分表</w:t>
      </w:r>
    </w:p>
    <w:tbl>
      <w:tblPr>
        <w:tblStyle w:val="5"/>
        <w:tblW w:w="136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751"/>
        <w:gridCol w:w="9383"/>
        <w:gridCol w:w="1276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一级指标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二级</w:t>
            </w:r>
          </w:p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指标内涵及相关主要观测点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部门自评</w:t>
            </w:r>
          </w:p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865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实验教学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教学理念与</w:t>
            </w:r>
          </w:p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改革思路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545" w:hanging="544" w:hangingChars="227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①学校教学指导思想明确，以人为本，促进学生知识、能力、素质协调发展，重视实验教学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Calibri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left="547" w:leftChars="128" w:hanging="240" w:hanging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②实验室建设和实验教学改革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思路清晰、规划</w:t>
            </w: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科学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、方案具体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楷体" w:eastAsia="仿宋_GB2312" w:cs="Times New Roman"/>
                <w:sz w:val="24"/>
                <w:szCs w:val="24"/>
              </w:rPr>
              <w:t>③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实验教学定位合理，实验教学与理论教学统筹协调，安排适当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教学体系与</w:t>
            </w:r>
          </w:p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教学内容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widowControl w:val="0"/>
              <w:spacing w:after="120" w:line="360" w:lineRule="auto"/>
              <w:ind w:left="480" w:hanging="480" w:hangingChars="200"/>
              <w:jc w:val="both"/>
              <w:rPr>
                <w:rFonts w:ascii="仿宋_GB2312" w:hAnsi="Calibri" w:eastAsia="仿宋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★①建立与理论教学有机结合,以能力培养为核心,分层次的实验教学体系，涵盖基本型实验、综合设计型实验、研究创新型实验等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宋体" w:hAnsi="宋体" w:eastAsia="宋体" w:cs="Times New Roman"/>
                <w:color w:val="FF0000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left="514" w:leftChars="114" w:hanging="240" w:hanging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②教学内容注重传统与现代的结合，与科研、工程和社会应用实践密切联系,融入科技创新和实验教学改革成果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③实验教学大纲充分体现教学指导思想，教学安排适宜学生自主选择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④实验教材不断改革创新，有利于学生创新能力培养和自主训练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一级指标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二级</w:t>
            </w:r>
          </w:p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指标内涵及相关主要观测点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部门自评</w:t>
            </w:r>
          </w:p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865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实验教学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教学方法</w:t>
            </w:r>
          </w:p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与</w:t>
            </w:r>
          </w:p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教学手段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472" w:leftChars="126" w:hanging="170" w:hangingChars="71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①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重视实验技术研究，实验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项目选择、实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验方案设计有利于启发学生科学思维和创新意识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403" w:hanging="403" w:hangingChars="168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②改进实验教学方法，建立以学生为中心的实验教学模式，形成以自主式、合作式、研究式为主的学习方式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③实验教学手段先进，引入现代技术，融合多种方式辅助实验教学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left="514" w:leftChars="114" w:hanging="240" w:hanging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④建立多元实验考核方法，统筹考核实验过程与实验结果，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激发学生实验兴趣，提高实验能力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教学效果</w:t>
            </w:r>
          </w:p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与</w:t>
            </w:r>
          </w:p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教学成果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widowControl w:val="0"/>
              <w:spacing w:after="0"/>
              <w:ind w:left="480" w:hanging="480" w:hangingChars="200"/>
              <w:jc w:val="both"/>
              <w:rPr>
                <w:rFonts w:ascii="仿宋_GB2312" w:hAnsi="Calibri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★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①专业覆盖面广，实验开出率高，教学效果好，学生实验兴趣浓厚，对实验教学评价总体优良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widowControl w:val="0"/>
              <w:spacing w:after="0"/>
              <w:ind w:left="514" w:leftChars="114" w:hanging="240" w:hangingChars="100"/>
              <w:jc w:val="both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②学生实验基本技能宽厚扎实，实践创新能力强，实验创新成果多，学生有正式发表的论文或校级以上竞赛奖等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widowControl w:val="0"/>
              <w:spacing w:after="0"/>
              <w:ind w:firstLine="240" w:firstLineChars="100"/>
              <w:jc w:val="both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③承担校级及以上教学改革项目，成果突出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widowControl w:val="0"/>
              <w:spacing w:after="0"/>
              <w:ind w:left="514" w:leftChars="114" w:hanging="240" w:hangingChars="100"/>
              <w:jc w:val="both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④实验教学成果丰富，正式发表的高水平实验教学论文多，有获校级以上奖的项目、课程、教材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widowControl w:val="0"/>
              <w:spacing w:after="0"/>
              <w:ind w:left="514" w:leftChars="114" w:hanging="240" w:hangingChars="100"/>
              <w:jc w:val="both"/>
              <w:rPr>
                <w:rFonts w:ascii="楷体_GB2312" w:hAnsi="Calibri" w:eastAsia="楷体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⑤有广泛的辐射作用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ascii="宋体" w:hAnsi="宋体" w:eastAsia="宋体" w:cs="Times New Roman"/>
                <w:color w:val="FF0000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65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实验队伍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队伍建设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61" w:firstLineChars="109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①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学院（部）重视实验教学队伍建设，规划科学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after="120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240" w:firstLineChars="100"/>
              <w:rPr>
                <w:rFonts w:ascii="楷体_GB2312" w:hAnsi="宋体" w:eastAsia="楷体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②政策措施得力，能引导和激励高水平教师积极投入实验教学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after="120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  <w:t>4</w:t>
            </w:r>
            <w:r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③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实验教学队伍培养培训制度健全落实，富有成效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after="120"/>
              <w:jc w:val="both"/>
              <w:rPr>
                <w:rFonts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  <w:t>3</w:t>
            </w:r>
            <w:r>
              <w:rPr>
                <w:rFonts w:hint="eastAsia" w:ascii="Calibri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Calibri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一级指标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二级</w:t>
            </w:r>
          </w:p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指标内涵及相关主要观测点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spacing w:after="120"/>
              <w:jc w:val="center"/>
              <w:rPr>
                <w:rFonts w:ascii="仿宋_GB2312" w:hAnsi="Calibri" w:eastAsia="仿宋_GB2312" w:cs="Times New Roman"/>
                <w:b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/>
                <w:kern w:val="2"/>
                <w:sz w:val="21"/>
                <w:szCs w:val="24"/>
                <w:lang w:val="en-US" w:eastAsia="zh-CN" w:bidi="ar-SA"/>
              </w:rPr>
              <w:t>分值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部门自评</w:t>
            </w:r>
          </w:p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865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实验队伍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队伍状况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left="583" w:leftChars="125" w:hanging="283" w:hangingChars="118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①实验教学中心负责人，具有丰富的教学科研实践经验，热爱实验教学，管理能力强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widowControl w:val="0"/>
              <w:spacing w:after="0"/>
              <w:ind w:left="480" w:hanging="480" w:hangingChars="200"/>
              <w:jc w:val="both"/>
              <w:rPr>
                <w:rFonts w:ascii="楷体_GB2312" w:hAnsi="Calibri" w:eastAsia="楷体_GB2312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★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②实验教学队伍结构合理，与理论教学人员互通，骨干力量相对稳定，保持动态平衡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widowControl w:val="0"/>
              <w:spacing w:after="0"/>
              <w:ind w:left="480" w:hanging="480" w:hangingChars="200"/>
              <w:jc w:val="both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  <w:t>★</w:t>
            </w: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③实验教学队伍教学科研创新能力强，实验教学水平高，积极参加教学改革、科学研究、社会服务等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widowControl w:val="0"/>
              <w:spacing w:after="0"/>
              <w:ind w:firstLine="240" w:firstLineChars="100"/>
              <w:jc w:val="both"/>
              <w:rPr>
                <w:rFonts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kern w:val="2"/>
                <w:sz w:val="24"/>
                <w:szCs w:val="24"/>
                <w:lang w:val="en-US" w:eastAsia="zh-CN" w:bidi="ar-SA"/>
              </w:rPr>
              <w:t>④实验教学队伍教风优良，治学严谨，勇于探索和创新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86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管理模式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管理体制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left="276"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①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实施校、院级管理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left="41" w:leftChars="17"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②实行主任负责制，统筹调配教育教学资源，使用效益高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36" w:firstLineChars="15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信息平台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261" w:firstLineChars="109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①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建成网络化实验教学和实验室管理信息平台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276" w:firstLineChars="115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②具有丰富的网络实验教学资源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276" w:firstLineChars="115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③实现网上辅助教学和网络化、智能化管理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运行机制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left="36" w:firstLine="0" w:firstLineChars="0"/>
              <w:rPr>
                <w:rFonts w:ascii="楷体_GB2312" w:hAnsi="宋体" w:eastAsia="楷体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①实验教学开放运行，保障措施落实得力，中心运行良好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left="41" w:leftChars="17"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②管理制度规范化、人性化，以学生为本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left="41" w:leftChars="17"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③实验教学评价办法科学合理，鼓励教师积极投入和改革创新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left="36"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④实验教学运行经费投入制度化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left="41" w:leftChars="17"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⑤实验教学质量保证体系完善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865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设备与</w:t>
            </w:r>
          </w:p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环境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仪器设备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rPr>
                <w:rFonts w:ascii="楷体_GB2312" w:hAnsi="宋体" w:eastAsia="楷体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①品质精良，组合优化，配置合理，数量充足，满足现代实验教学要求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②仪器设备使用效益高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③改进、自制仪器设备有特色、教学效果好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865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一级指标</w:t>
            </w:r>
          </w:p>
        </w:tc>
        <w:tc>
          <w:tcPr>
            <w:tcW w:w="751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二级</w:t>
            </w:r>
          </w:p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指标内涵及相关主要观测点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分值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部门自评</w:t>
            </w:r>
          </w:p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/>
                <w:sz w:val="24"/>
                <w:szCs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65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设备与</w:t>
            </w:r>
          </w:p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环境</w:t>
            </w: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维护运行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261" w:firstLineChars="109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①仪器设备管理制度健全落实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②仪器设备维护经费足额到位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③设备与环境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  <w:szCs w:val="24"/>
              </w:rPr>
              <w:t>维护措施得力，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设备完好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Times New Roman"/>
                <w:sz w:val="21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751" w:type="dxa"/>
            <w:vMerge w:val="restart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环境与</w:t>
            </w:r>
          </w:p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安全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left="240" w:firstLine="0" w:firstLineChars="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①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实验室面积、空间、布局科学合理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left="480" w:hanging="480" w:hangingChars="200"/>
              <w:rPr>
                <w:rFonts w:ascii="楷体_GB2312" w:hAnsi="宋体" w:eastAsia="楷体_GB2312" w:cs="Times New Roman"/>
                <w:color w:val="FF000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★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②实验室设计、设施、环境体现以人为本，安全、环保严格执行国家标准，应急设施和措施完备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865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1"/>
                <w:szCs w:val="24"/>
              </w:rPr>
            </w:pPr>
          </w:p>
        </w:tc>
        <w:tc>
          <w:tcPr>
            <w:tcW w:w="751" w:type="dxa"/>
            <w:vMerge w:val="continue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③认真开展广泛的师生安全教育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616" w:type="dxa"/>
            <w:gridSpan w:val="2"/>
            <w:noWrap w:val="0"/>
            <w:vAlign w:val="center"/>
          </w:tcPr>
          <w:p>
            <w:pPr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特色项目</w:t>
            </w:r>
          </w:p>
        </w:tc>
        <w:tc>
          <w:tcPr>
            <w:tcW w:w="9383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240" w:firstLineChars="1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在实验教学、实验队伍、管理模式、设备与环境等方面的改革与建设中做出独具特色、富有成效、有积极示范推广意义的成果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10</w:t>
            </w:r>
            <w:r>
              <w:rPr>
                <w:rFonts w:hint="eastAsia" w:ascii="Calibri" w:hAnsi="Calibri" w:eastAsia="仿宋_GB2312" w:cs="Times New Roman"/>
                <w:sz w:val="24"/>
                <w:szCs w:val="24"/>
              </w:rPr>
              <w:t>分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adjustRightInd w:val="0"/>
              <w:snapToGrid w:val="0"/>
              <w:spacing w:line="252" w:lineRule="auto"/>
              <w:ind w:firstLine="0" w:firstLineChars="0"/>
              <w:jc w:val="center"/>
              <w:rPr>
                <w:rFonts w:ascii="仿宋_GB2312" w:hAnsi="宋体" w:eastAsia="仿宋_GB2312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0" w:firstLineChars="0"/>
        <w:rPr>
          <w:rFonts w:ascii="Calibri" w:hAnsi="Calibri" w:eastAsia="宋体" w:cs="Times New Roman"/>
          <w:sz w:val="24"/>
          <w:szCs w:val="24"/>
        </w:rPr>
      </w:pPr>
    </w:p>
    <w:p>
      <w:pPr>
        <w:adjustRightInd w:val="0"/>
        <w:snapToGrid w:val="0"/>
        <w:spacing w:line="360" w:lineRule="auto"/>
      </w:pPr>
      <w:r>
        <w:rPr>
          <w:rFonts w:hint="eastAsia" w:ascii="Calibri" w:hAnsi="Calibri" w:eastAsia="宋体" w:cs="Times New Roman"/>
          <w:sz w:val="24"/>
          <w:szCs w:val="24"/>
        </w:rPr>
        <w:t>注：带★号的为核心观测点</w:t>
      </w:r>
      <w:bookmarkStart w:id="0" w:name="_GoBack"/>
      <w:bookmarkEnd w:id="0"/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-361950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8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ZqrOe1AAAAAgBAAAPAAAAAAAAAAEAIAAAACIAAABkcnMvZG93bnJl&#10;di54bWxQSwECFAAUAAAACACHTuJA5KL+z8gBAACZAwAADgAAAAAAAAABACAAAAAjAQAAZHJzL2Uy&#10;b0RvYy54bWxQSwUGAAAAAAYABgBZAQAAXQ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both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76AB4B5D"/>
    <w:rsid w:val="16CC59BC"/>
    <w:rsid w:val="511A1CF1"/>
    <w:rsid w:val="54120217"/>
    <w:rsid w:val="76AB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00" w:lineRule="exact"/>
      <w:ind w:firstLine="723" w:firstLineChars="200"/>
      <w:jc w:val="both"/>
    </w:pPr>
    <w:rPr>
      <w:rFonts w:ascii="Times New Roman" w:hAnsi="Times New Roman" w:eastAsia="宋体" w:cs="Calibri"/>
      <w:kern w:val="2"/>
      <w:sz w:val="24"/>
      <w:szCs w:val="21"/>
      <w:lang w:val="en-US" w:eastAsia="zh-CN" w:bidi="ar-SA"/>
    </w:rPr>
  </w:style>
  <w:style w:type="paragraph" w:styleId="3">
    <w:name w:val="heading 1"/>
    <w:basedOn w:val="1"/>
    <w:next w:val="1"/>
    <w:link w:val="8"/>
    <w:qFormat/>
    <w:uiPriority w:val="0"/>
    <w:pPr>
      <w:autoSpaceDE w:val="0"/>
      <w:autoSpaceDN w:val="0"/>
      <w:spacing w:line="560" w:lineRule="exact"/>
      <w:ind w:left="0" w:firstLine="0" w:firstLineChars="0"/>
      <w:jc w:val="center"/>
      <w:outlineLvl w:val="0"/>
    </w:pPr>
    <w:rPr>
      <w:rFonts w:ascii="Noto Sans CJK JP Regular" w:hAnsi="Noto Sans CJK JP Regular" w:eastAsia="方正小标宋简体" w:cs="Noto Sans CJK JP Regular"/>
      <w:kern w:val="0"/>
      <w:sz w:val="32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spacing w:line="400" w:lineRule="exact"/>
      <w:ind w:firstLine="723" w:firstLineChars="200"/>
      <w:jc w:val="both"/>
    </w:pPr>
    <w:rPr>
      <w:rFonts w:ascii="Times New Roman" w:hAnsi="Times New Roman" w:eastAsia="宋体" w:cs="Calibri"/>
      <w:b/>
      <w:kern w:val="2"/>
      <w:sz w:val="28"/>
      <w:szCs w:val="21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spacing w:line="400" w:lineRule="exact"/>
      <w:ind w:firstLine="723" w:firstLineChars="200"/>
      <w:jc w:val="left"/>
    </w:pPr>
    <w:rPr>
      <w:rFonts w:ascii="Times New Roman" w:hAnsi="Times New Roman" w:eastAsia="宋体" w:cs="Calibri"/>
      <w:kern w:val="2"/>
      <w:sz w:val="18"/>
      <w:szCs w:val="21"/>
      <w:lang w:val="en-US" w:eastAsia="zh-CN" w:bidi="ar-SA"/>
    </w:rPr>
  </w:style>
  <w:style w:type="character" w:styleId="7">
    <w:name w:val="page number"/>
    <w:qFormat/>
    <w:uiPriority w:val="0"/>
  </w:style>
  <w:style w:type="character" w:customStyle="1" w:styleId="8">
    <w:name w:val="标题 1 Char"/>
    <w:basedOn w:val="6"/>
    <w:link w:val="3"/>
    <w:qFormat/>
    <w:uiPriority w:val="9"/>
    <w:rPr>
      <w:rFonts w:ascii="Noto Sans CJK JP Regular" w:hAnsi="Noto Sans CJK JP Regular" w:eastAsia="方正小标宋简体" w:cs="Noto Sans CJK JP Regular"/>
      <w:bCs/>
      <w:kern w:val="44"/>
      <w:sz w:val="32"/>
      <w:szCs w:val="44"/>
    </w:rPr>
  </w:style>
  <w:style w:type="paragraph" w:customStyle="1" w:styleId="9">
    <w:name w:val="课堂教学创新大赛材料汇编"/>
    <w:basedOn w:val="1"/>
    <w:uiPriority w:val="0"/>
    <w:rPr>
      <w:rFonts w:eastAsia="方正小标宋简体"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2022-11-10T08:46:00Z</dcterms:created>
  <dc:creator>妍</dc:creator>
  <cp:lastModifiedBy>妍</cp:lastModifiedBy>
  <dcterms:modified xsi:type="dcterms:W3CDTF">2022-11-10T08:46:55Z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D69775E408DE46DAA97BD93FFC47F3B1</vt:lpwstr>
  </property>
</Properties>
</file>